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30"/>
          <w:szCs w:val="30"/>
        </w:rPr>
        <w:t xml:space="preserve">：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应用对策类选题指南</w:t>
      </w:r>
    </w:p>
    <w:p>
      <w:pPr>
        <w:spacing w:line="500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(题目自拟，也可选本指南之外的选题)</w:t>
      </w:r>
    </w:p>
    <w:p>
      <w:pPr>
        <w:spacing w:line="500" w:lineRule="exact"/>
        <w:jc w:val="center"/>
        <w:rPr>
          <w:rFonts w:hint="eastAsia" w:ascii="楷体_GB2312" w:eastAsia="楷体_GB2312"/>
          <w:b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1.中国特色社会主义制度在新疆的实践研究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2.推动新疆治理能力现代化建设的探索实践和经验研究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3.健全城乡基层治理体系研究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4.在新疆建立“不忘初心、牢记使命”制度研究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5.新时代“枫桥经验”创新研究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6.维护阿克苏社会稳定的法治保障研究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7.基层社会稳定面临的主要风险研究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8.推动阿克苏经济高质量发展对策研究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9.打好打赢“三大攻坚战”对策研究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10.在精准扶贫工作中扶志、扶智措施的思考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11.建立返贫检测预警机制对策研究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12.完善阿克苏文化和旅游融合发展体制机制研究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13.推进区域性全域旅游高地建设对策研究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w w:val="95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w w:val="95"/>
          <w:sz w:val="32"/>
          <w:szCs w:val="32"/>
        </w:rPr>
        <w:t>“旅游+”背景下的新业态与新模式——以阿克苏地区为例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15.全面增强民生保障能力研究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16.开展“五个认同”宣传教育的路径与方法研究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17.深化创新民族团结宣传教育工作研究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18.创新推进新时代民族团结进步事业发展研究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19.提高宗教教职人员综合素质问题研究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20.积极引导宗教与社会主义核心价值观相适应对策研究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21.提高宗教工作法治化水平研究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22.新时代意识形态领域阵地建设与管理研究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23.加强地、县融媒体中心建设实践研究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24.推进新时代文明实践中心建设研究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25.推进“六型政府”建设研究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26.实施乡村振兴战略背景下乡村人居环境整治研究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27.农业品牌提升对策研究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28．“访惠聚”工作实践与加强基层组织建设研究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29.大力弘扬发展中华优秀传统文化的社会效能研究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w w:val="9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30.</w:t>
      </w:r>
      <w:r>
        <w:rPr>
          <w:rFonts w:hint="eastAsia" w:ascii="仿宋_GB2312" w:eastAsia="仿宋_GB2312"/>
          <w:w w:val="91"/>
          <w:sz w:val="32"/>
          <w:szCs w:val="32"/>
        </w:rPr>
        <w:t>扎根于中华民族文化的新疆各民族文化的历史变迁与发展研究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31.健全干部政治素质考察指标体系研究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32.健全人才工作管理体系研究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33.推进城市生活垃圾分类和资源化利用对策研究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34.荒漠绿化典型地区保护生态环境问题研究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35.新形势下反腐倡廉建设面临问题研究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36.</w:t>
      </w:r>
      <w:r>
        <w:fldChar w:fldCharType="begin"/>
      </w:r>
      <w:r>
        <w:instrText xml:space="preserve"> HYPERLINK "http://www.baidu.com/link?url=iqDK3H9uJT7745QnFiBrfNciXo9xH1o-v_ID3ijDCTlymaGn2PJVEe0rg4NTdJZt"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加强党风廉政建设新策略研究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37.用好监督执纪“第一种形态”实践与思考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38.推进区域性教育人才高地建设研究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39.加强和改进学校思想政治工作研究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40.义务教育均衡化面临问题研究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41.“三全育人”机制研究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42.加快推进区域性医疗康养高地建设研究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43.实施“健康阿克苏”行动的几点思考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44.疫情防控应急及治理现代化建设的几点思考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45.推动医联体建设研究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46.提高社会保障能力研究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47.推进公园城市建设研究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48.宜居宜业生态城市建设研究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49.提升城市管理和服务水平的对策研究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50.发展夜间经济研究——以阿克苏地区为例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51.“1+X”风险隐患排查治理机制研究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52.新时代加强全民思想道德建设研究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53.新时代意识形态领域阵地建设与管理研究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54.推进中华优秀传统文化传承发展研究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55.公共文化服务体系建设研究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56.健全现代文化产业体系和市场体系研究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57.推动新时代全面深化改革和融合发展机制研究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58.“大数据”战略与实体经济深度融合发展研究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59.浙阿对口援建工作长效机制与效能研究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60.兵地融合集成优势发展研究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154" w:right="1474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A0E"/>
    <w:rsid w:val="00910A0E"/>
    <w:rsid w:val="00FC15DC"/>
    <w:rsid w:val="17E4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2020-03-13T09:30:00Z</dcterms:created>
  <dc:creator>Administrator</dc:creator>
  <cp:lastModifiedBy>jwc</cp:lastModifiedBy>
  <cp:lastPrinted>2020-03-17T03:39:45Z</cp:lastPrinted>
  <dcterms:modified xsi:type="dcterms:W3CDTF">2020-03-17T03:40:30Z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