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7F" w:rsidRPr="009D00B0" w:rsidRDefault="0098427F" w:rsidP="00E67226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附件1</w:t>
      </w:r>
    </w:p>
    <w:p w:rsidR="0098427F" w:rsidRPr="0098427F" w:rsidRDefault="0098427F" w:rsidP="00E67226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98427F">
        <w:rPr>
          <w:rFonts w:ascii="方正小标宋简体" w:eastAsia="方正小标宋简体" w:hAnsi="仿宋" w:hint="eastAsia"/>
          <w:sz w:val="44"/>
          <w:szCs w:val="44"/>
        </w:rPr>
        <w:t>职业教育研究课题指南( 2021</w:t>
      </w:r>
      <w:r>
        <w:rPr>
          <w:rFonts w:ascii="方正小标宋简体" w:eastAsia="方正小标宋简体" w:hAnsi="仿宋" w:hint="eastAsia"/>
          <w:sz w:val="44"/>
          <w:szCs w:val="44"/>
        </w:rPr>
        <w:t>——</w:t>
      </w:r>
      <w:r w:rsidRPr="0098427F">
        <w:rPr>
          <w:rFonts w:ascii="方正小标宋简体" w:eastAsia="方正小标宋简体" w:hAnsi="仿宋" w:hint="eastAsia"/>
          <w:sz w:val="44"/>
          <w:szCs w:val="44"/>
        </w:rPr>
        <w:t>2022 年度)</w:t>
      </w:r>
    </w:p>
    <w:p w:rsidR="0098427F" w:rsidRPr="009D00B0" w:rsidRDefault="0098427F" w:rsidP="00E67226">
      <w:pPr>
        <w:spacing w:line="560" w:lineRule="exact"/>
        <w:ind w:leftChars="304" w:left="638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1.职业教育助力巩固拓展脱贫攻坚成果与乡村振兴有效衔接机制研究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2.职业教育服务“一带一路”核心区建设实践研究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3.1+X职业技能等级证书制度试点工作研究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4.职业院校专业设置与课程建设研究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5.解决职业学校专业设置“同质化”问题的路径和政策建议研究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6.职业学校专业设置与区域产业结构吻合度研究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7.本科层次职业教育和应用型本科转型改革发展研究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8.完善职业教育、高等教育、继续教育统筹协调机制研究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9.适应职业院校技能大赛改革方向，提高备赛、参赛质量的措施研究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10.职业院校中职、高职、本科层次教育衔接研究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11.“双高校”建设质量提升策略研究.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12.职业院校治理能力建设实践研究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13.职业教育专业认证、质量评价、专业预警调控机制研究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14.职业教育专业教学资源库和在线开放精品课程建设和使用研究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15.职业院校股份制、混合所有制改革研究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lastRenderedPageBreak/>
        <w:t>16.中国特色职业教育“双元制”人才培养模式建设实践研究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17.职业教育“双师型”师资队伍建设研究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18.职业院校专业群建设的机理与逻辑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19.职业院校“三教"改革推进策略研究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20.职业院校</w:t>
      </w:r>
      <w:bookmarkStart w:id="0" w:name="_GoBack"/>
      <w:bookmarkEnd w:id="0"/>
      <w:r w:rsidRPr="009D00B0">
        <w:rPr>
          <w:rFonts w:ascii="仿宋" w:eastAsia="仿宋" w:hAnsi="仿宋" w:hint="eastAsia"/>
          <w:sz w:val="32"/>
          <w:szCs w:val="32"/>
        </w:rPr>
        <w:t>教师能力标准和评价体系实践研究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21.产教融合校企合作实践研究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22.职业院校技术服务和社会服务实践研究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23.中国特色现代学徒</w:t>
      </w:r>
      <w:proofErr w:type="gramStart"/>
      <w:r w:rsidRPr="009D00B0">
        <w:rPr>
          <w:rFonts w:ascii="仿宋" w:eastAsia="仿宋" w:hAnsi="仿宋" w:hint="eastAsia"/>
          <w:sz w:val="32"/>
          <w:szCs w:val="32"/>
        </w:rPr>
        <w:t>制实践</w:t>
      </w:r>
      <w:proofErr w:type="gramEnd"/>
      <w:r w:rsidRPr="009D00B0">
        <w:rPr>
          <w:rFonts w:ascii="仿宋" w:eastAsia="仿宋" w:hAnsi="仿宋" w:hint="eastAsia"/>
          <w:sz w:val="32"/>
          <w:szCs w:val="32"/>
        </w:rPr>
        <w:t>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24.优质中、高职学校建设实践研究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 w:hint="eastAsia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25.增强职业教育适应性路径研究</w:t>
      </w:r>
    </w:p>
    <w:p w:rsidR="0098427F" w:rsidRDefault="0098427F" w:rsidP="00E67226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98427F" w:rsidRPr="0098427F" w:rsidRDefault="0098427F" w:rsidP="00E67226">
      <w:pPr>
        <w:spacing w:line="560" w:lineRule="exact"/>
        <w:rPr>
          <w:rFonts w:ascii="黑体" w:eastAsia="黑体" w:hAnsi="黑体" w:hint="eastAsia"/>
          <w:b/>
          <w:sz w:val="32"/>
          <w:szCs w:val="32"/>
        </w:rPr>
      </w:pPr>
      <w:r w:rsidRPr="0098427F">
        <w:rPr>
          <w:rFonts w:ascii="黑体" w:eastAsia="黑体" w:hAnsi="黑体" w:hint="eastAsia"/>
          <w:b/>
          <w:sz w:val="32"/>
          <w:szCs w:val="32"/>
        </w:rPr>
        <w:t>课题指南说明:</w:t>
      </w:r>
    </w:p>
    <w:p w:rsidR="0098427F" w:rsidRPr="009D00B0" w:rsidRDefault="0098427F" w:rsidP="00E67226">
      <w:pPr>
        <w:spacing w:line="56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 w:rsidRPr="009D00B0">
        <w:rPr>
          <w:rFonts w:ascii="仿宋" w:eastAsia="仿宋" w:hAnsi="仿宋" w:hint="eastAsia"/>
          <w:sz w:val="32"/>
          <w:szCs w:val="32"/>
        </w:rPr>
        <w:t>此指南为可供参考的若干主要选题范围。申报者可以此为基础自行设计具体课题，也可根据实际需要另行设计具体课题。课题研究内容重在具有现实性、针对性、可操作性和推广性。</w:t>
      </w:r>
    </w:p>
    <w:p w:rsidR="00DF04CE" w:rsidRPr="0098427F" w:rsidRDefault="00DF04CE" w:rsidP="00E67226">
      <w:pPr>
        <w:spacing w:line="560" w:lineRule="exact"/>
        <w:ind w:left="420" w:hangingChars="200" w:hanging="420"/>
      </w:pPr>
    </w:p>
    <w:sectPr w:rsidR="00DF04CE" w:rsidRPr="0098427F" w:rsidSect="00E67226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1C" w:rsidRDefault="00A1411C" w:rsidP="0098427F">
      <w:r>
        <w:separator/>
      </w:r>
    </w:p>
  </w:endnote>
  <w:endnote w:type="continuationSeparator" w:id="0">
    <w:p w:rsidR="00A1411C" w:rsidRDefault="00A1411C" w:rsidP="0098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1C" w:rsidRDefault="00A1411C" w:rsidP="0098427F">
      <w:r>
        <w:separator/>
      </w:r>
    </w:p>
  </w:footnote>
  <w:footnote w:type="continuationSeparator" w:id="0">
    <w:p w:rsidR="00A1411C" w:rsidRDefault="00A1411C" w:rsidP="00984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00"/>
    <w:rsid w:val="0098427F"/>
    <w:rsid w:val="00A1411C"/>
    <w:rsid w:val="00DB5900"/>
    <w:rsid w:val="00DF04CE"/>
    <w:rsid w:val="00E6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2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2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3</cp:revision>
  <dcterms:created xsi:type="dcterms:W3CDTF">2021-06-22T08:49:00Z</dcterms:created>
  <dcterms:modified xsi:type="dcterms:W3CDTF">2021-06-22T08:55:00Z</dcterms:modified>
</cp:coreProperties>
</file>