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imes New Roman" w:cs="Times New Roman"/>
          <w:sz w:val="43"/>
          <w:szCs w:val="43"/>
        </w:rPr>
      </w:pPr>
      <w:r>
        <w:rPr>
          <w:rFonts w:ascii="黑体" w:hAnsi="黑体" w:eastAsia="黑体" w:cs="黑体"/>
          <w:spacing w:val="-22"/>
          <w:sz w:val="31"/>
          <w:szCs w:val="31"/>
        </w:rPr>
        <w:t xml:space="preserve">附件 </w:t>
      </w:r>
    </w:p>
    <w:p>
      <w:pPr>
        <w:spacing w:line="260"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简体" w:hAnsi="方正小标宋简体" w:eastAsia="方正小标宋简体" w:cs="方正小标宋简体"/>
          <w:sz w:val="40"/>
          <w:szCs w:val="40"/>
          <w:lang w:val="en-US" w:eastAsia="zh-Hans"/>
        </w:rPr>
      </w:pPr>
      <w:r>
        <w:rPr>
          <w:rFonts w:hint="eastAsia" w:ascii="方正小标宋简体" w:hAnsi="方正小标宋简体" w:eastAsia="方正小标宋简体" w:cs="方正小标宋简体"/>
          <w:sz w:val="40"/>
          <w:szCs w:val="40"/>
          <w:lang w:eastAsia="zh-Hans"/>
        </w:rPr>
        <w:t>“</w:t>
      </w:r>
      <w:r>
        <w:rPr>
          <w:rFonts w:hint="eastAsia" w:ascii="方正小标宋简体" w:hAnsi="方正小标宋简体" w:eastAsia="方正小标宋简体" w:cs="方正小标宋简体"/>
          <w:sz w:val="40"/>
          <w:szCs w:val="40"/>
          <w:lang w:val="en-US" w:eastAsia="zh-Hans"/>
        </w:rPr>
        <w:t>宣贯二十大</w:t>
      </w:r>
      <w:r>
        <w:rPr>
          <w:rFonts w:hint="eastAsia" w:ascii="方正小标宋简体" w:hAnsi="方正小标宋简体" w:eastAsia="方正小标宋简体" w:cs="方正小标宋简体"/>
          <w:sz w:val="40"/>
          <w:szCs w:val="40"/>
          <w:lang w:eastAsia="zh-Hans"/>
        </w:rPr>
        <w:t xml:space="preserve"> </w:t>
      </w:r>
      <w:r>
        <w:rPr>
          <w:rFonts w:hint="eastAsia" w:ascii="方正小标宋简体" w:hAnsi="方正小标宋简体" w:eastAsia="方正小标宋简体" w:cs="方正小标宋简体"/>
          <w:sz w:val="40"/>
          <w:szCs w:val="40"/>
          <w:lang w:val="en-US" w:eastAsia="zh-Hans"/>
        </w:rPr>
        <w:t>青马学员说”活动关于“青马学员说”系列微视频录制的工作提示</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简体" w:hAnsi="方正小标宋简体" w:eastAsia="方正小标宋简体" w:cs="方正小标宋简体"/>
          <w:sz w:val="40"/>
          <w:szCs w:val="40"/>
          <w:lang w:val="en-US" w:eastAsia="zh-Hans"/>
        </w:rPr>
      </w:pP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60" w:firstLineChars="200"/>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为推动</w:t>
      </w:r>
      <w:r>
        <w:rPr>
          <w:rFonts w:hint="eastAsia" w:ascii="仿宋_GB2312" w:hAnsi="仿宋_GB2312" w:eastAsia="仿宋_GB2312" w:cs="仿宋_GB2312"/>
          <w:color w:val="auto"/>
          <w:spacing w:val="5"/>
          <w:sz w:val="32"/>
          <w:szCs w:val="32"/>
          <w:lang w:val="en-US" w:eastAsia="zh-Hans"/>
        </w:rPr>
        <w:t>学院</w:t>
      </w:r>
      <w:r>
        <w:rPr>
          <w:rFonts w:hint="eastAsia" w:ascii="仿宋_GB2312" w:hAnsi="仿宋_GB2312" w:eastAsia="仿宋_GB2312" w:cs="仿宋_GB2312"/>
          <w:color w:val="auto"/>
          <w:spacing w:val="5"/>
          <w:sz w:val="32"/>
          <w:szCs w:val="32"/>
        </w:rPr>
        <w:t>青马工程深入开展“宣贯二十大 青马学员</w:t>
      </w:r>
      <w:r>
        <w:rPr>
          <w:rFonts w:hint="eastAsia" w:ascii="仿宋_GB2312" w:hAnsi="仿宋_GB2312" w:eastAsia="仿宋_GB2312" w:cs="仿宋_GB2312"/>
          <w:color w:val="auto"/>
          <w:spacing w:val="5"/>
          <w:sz w:val="32"/>
          <w:szCs w:val="32"/>
          <w:lang w:val="en-US" w:eastAsia="zh-CN"/>
        </w:rPr>
        <w:t>说”</w:t>
      </w:r>
      <w:r>
        <w:rPr>
          <w:rFonts w:hint="eastAsia" w:ascii="仿宋_GB2312" w:hAnsi="仿宋_GB2312" w:eastAsia="仿宋_GB2312" w:cs="仿宋_GB2312"/>
          <w:color w:val="auto"/>
          <w:spacing w:val="5"/>
          <w:sz w:val="32"/>
          <w:szCs w:val="32"/>
        </w:rPr>
        <w:t>学习宣传贯彻党的二十大精神活动，就</w:t>
      </w:r>
      <w:r>
        <w:rPr>
          <w:rFonts w:hint="eastAsia" w:ascii="仿宋_GB2312" w:hAnsi="仿宋_GB2312" w:eastAsia="仿宋_GB2312" w:cs="仿宋_GB2312"/>
          <w:color w:val="auto"/>
          <w:spacing w:val="5"/>
          <w:sz w:val="32"/>
          <w:szCs w:val="32"/>
          <w:lang w:val="en-US" w:eastAsia="zh-Hans"/>
        </w:rPr>
        <w:t>微视频录制</w:t>
      </w:r>
      <w:r>
        <w:rPr>
          <w:rFonts w:hint="eastAsia" w:ascii="仿宋_GB2312" w:hAnsi="仿宋_GB2312" w:eastAsia="仿宋_GB2312" w:cs="仿宋_GB2312"/>
          <w:color w:val="auto"/>
          <w:spacing w:val="5"/>
          <w:sz w:val="32"/>
          <w:szCs w:val="32"/>
        </w:rPr>
        <w:t>部分工作提示如下：</w:t>
      </w:r>
      <w:bookmarkStart w:id="0" w:name="_GoBack"/>
      <w:bookmarkEnd w:id="0"/>
    </w:p>
    <w:p>
      <w:pPr>
        <w:keepNext w:val="0"/>
        <w:keepLines w:val="0"/>
        <w:pageBreakBefore w:val="0"/>
        <w:widowControl w:val="0"/>
        <w:kinsoku w:val="0"/>
        <w:wordWrap/>
        <w:overflowPunct/>
        <w:topLinePunct w:val="0"/>
        <w:autoSpaceDE w:val="0"/>
        <w:autoSpaceDN w:val="0"/>
        <w:bidi w:val="0"/>
        <w:adjustRightInd w:val="0"/>
        <w:snapToGrid w:val="0"/>
        <w:spacing w:line="580" w:lineRule="exact"/>
        <w:ind w:left="636"/>
        <w:textAlignment w:val="baseline"/>
        <w:rPr>
          <w:rFonts w:hint="eastAsia" w:ascii="黑体" w:hAnsi="黑体" w:eastAsia="黑体" w:cs="黑体"/>
          <w:color w:val="auto"/>
          <w:spacing w:val="3"/>
          <w:position w:val="4"/>
          <w:sz w:val="32"/>
          <w:szCs w:val="32"/>
        </w:rPr>
      </w:pPr>
      <w:r>
        <w:rPr>
          <w:rFonts w:hint="eastAsia" w:ascii="黑体" w:hAnsi="黑体" w:eastAsia="黑体" w:cs="黑体"/>
          <w:color w:val="auto"/>
          <w:spacing w:val="4"/>
          <w:position w:val="4"/>
          <w:sz w:val="32"/>
          <w:szCs w:val="32"/>
        </w:rPr>
        <w:t>一、宣讲内容建</w:t>
      </w:r>
      <w:r>
        <w:rPr>
          <w:rFonts w:hint="eastAsia" w:ascii="黑体" w:hAnsi="黑体" w:eastAsia="黑体" w:cs="黑体"/>
          <w:color w:val="auto"/>
          <w:spacing w:val="3"/>
          <w:position w:val="4"/>
          <w:sz w:val="32"/>
          <w:szCs w:val="32"/>
        </w:rPr>
        <w:t>议</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60" w:firstLineChars="200"/>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每个“青马学员说”微宣讲视频，建议在“讲体会</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讲理论”“讲成就”“讲成长”“讲作为”中选取一个方向进行录制</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用青年视角、青年语言，以“小而精”的方式，讲述新时代故事。视频建议请青马学员所在</w:t>
      </w:r>
      <w:r>
        <w:rPr>
          <w:rFonts w:hint="eastAsia" w:ascii="仿宋_GB2312" w:hAnsi="仿宋_GB2312" w:eastAsia="仿宋_GB2312" w:cs="仿宋_GB2312"/>
          <w:color w:val="auto"/>
          <w:spacing w:val="5"/>
          <w:sz w:val="32"/>
          <w:szCs w:val="32"/>
          <w:lang w:val="en-US" w:eastAsia="zh-Hans"/>
        </w:rPr>
        <w:t>二级学院分团委</w:t>
      </w:r>
      <w:r>
        <w:rPr>
          <w:rFonts w:hint="eastAsia" w:ascii="仿宋_GB2312" w:hAnsi="仿宋_GB2312" w:eastAsia="仿宋_GB2312" w:cs="仿宋_GB2312"/>
          <w:color w:val="auto"/>
          <w:spacing w:val="5"/>
          <w:sz w:val="32"/>
          <w:szCs w:val="32"/>
        </w:rPr>
        <w:t>予以指导和把关</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按照视频提交要求</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生动、准确地做好党的二十大精神的青年化阐释。</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63" w:firstLineChars="200"/>
        <w:textAlignment w:val="baseline"/>
        <w:rPr>
          <w:rFonts w:hint="eastAsia" w:ascii="楷体" w:hAnsi="楷体" w:eastAsia="楷体" w:cs="楷体"/>
          <w:b/>
          <w:bCs/>
          <w:color w:val="auto"/>
          <w:spacing w:val="5"/>
          <w:sz w:val="32"/>
          <w:szCs w:val="32"/>
        </w:rPr>
      </w:pPr>
      <w:r>
        <w:rPr>
          <w:rFonts w:hint="eastAsia" w:ascii="楷体" w:hAnsi="楷体" w:eastAsia="楷体" w:cs="楷体"/>
          <w:b/>
          <w:bCs/>
          <w:color w:val="auto"/>
          <w:spacing w:val="5"/>
          <w:sz w:val="32"/>
          <w:szCs w:val="32"/>
        </w:rPr>
        <w:t>1.讲体会</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60" w:firstLineChars="200"/>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rPr>
        <w:t>重点推荐一批在脱贫攻坚、乡村振兴、基层治理、科技创新</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生态文明、医疗卫生、志愿服务等各领域表现突出的青马学员进行宣讲。结合生活中的鲜活案例，比如个人学习、工作</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实践经历来讲学习二十大精神的实际体会，不谈空话、套话</w:t>
      </w:r>
      <w:r>
        <w:rPr>
          <w:rFonts w:hint="eastAsia" w:ascii="仿宋_GB2312" w:hAnsi="仿宋_GB2312" w:eastAsia="仿宋_GB2312" w:cs="仿宋_GB2312"/>
          <w:color w:val="auto"/>
          <w:spacing w:val="5"/>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60" w:firstLineChars="200"/>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拍摄场景应选取真实场景，如个人工作、学习、实践的场景</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或所讲述体会相关的场景；不建议以展板或者电视为背景</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可根据实际情况插入相关视频素材或动画，视频时长原则上不超过5分钟。</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60" w:firstLineChars="200"/>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参考视频：2022全国青马工程高校班学员央张卓玛《青马学员说》、2022全国青马工程农村班学员樊江《青马学员说》(来自微信视频号“青马学员说”) 。</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63" w:firstLineChars="200"/>
        <w:textAlignment w:val="baseline"/>
        <w:rPr>
          <w:rFonts w:hint="eastAsia" w:ascii="楷体" w:hAnsi="楷体" w:eastAsia="楷体" w:cs="楷体"/>
          <w:b/>
          <w:bCs/>
          <w:color w:val="auto"/>
          <w:spacing w:val="5"/>
          <w:sz w:val="32"/>
          <w:szCs w:val="32"/>
        </w:rPr>
      </w:pPr>
      <w:r>
        <w:rPr>
          <w:rFonts w:hint="eastAsia" w:ascii="楷体" w:hAnsi="楷体" w:eastAsia="楷体" w:cs="楷体"/>
          <w:b/>
          <w:bCs/>
          <w:color w:val="auto"/>
          <w:spacing w:val="5"/>
          <w:sz w:val="32"/>
          <w:szCs w:val="32"/>
        </w:rPr>
        <w:t>2.讲理论</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60" w:firstLineChars="200"/>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重点推荐一批具有一定理论水平，在思想政治教育、马克思主义基本原理、马克思主义哲学、马克思主义理论等相关专业学习的青年学生进行宣讲。建议各</w:t>
      </w:r>
      <w:r>
        <w:rPr>
          <w:rFonts w:hint="eastAsia" w:ascii="仿宋_GB2312" w:hAnsi="仿宋_GB2312" w:eastAsia="仿宋_GB2312" w:cs="仿宋_GB2312"/>
          <w:color w:val="auto"/>
          <w:spacing w:val="5"/>
          <w:sz w:val="32"/>
          <w:szCs w:val="32"/>
          <w:lang w:val="en-US" w:eastAsia="zh-Hans"/>
        </w:rPr>
        <w:t>二级学院分</w:t>
      </w:r>
      <w:r>
        <w:rPr>
          <w:rFonts w:hint="eastAsia" w:ascii="仿宋_GB2312" w:hAnsi="仿宋_GB2312" w:eastAsia="仿宋_GB2312" w:cs="仿宋_GB2312"/>
          <w:color w:val="auto"/>
          <w:spacing w:val="5"/>
          <w:sz w:val="32"/>
          <w:szCs w:val="32"/>
        </w:rPr>
        <w:t>团委围绕“二十大关键词”，例如“中国式现代化”“科教兴国战略”</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lang w:val="en-US" w:eastAsia="zh-CN"/>
        </w:rPr>
        <w:t>全</w:t>
      </w:r>
      <w:r>
        <w:rPr>
          <w:rFonts w:hint="eastAsia" w:ascii="仿宋_GB2312" w:hAnsi="仿宋_GB2312" w:eastAsia="仿宋_GB2312" w:cs="仿宋_GB2312"/>
          <w:color w:val="auto"/>
          <w:spacing w:val="5"/>
          <w:sz w:val="32"/>
          <w:szCs w:val="32"/>
        </w:rPr>
        <w:t>过程人民民主”“全面依法治国”</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文化自信自强”“民生福祉”“绿色发展”“国家安全和社会稳定”“国防军队现代化”“一国两制”“人类命运共同体”“全面从严治党</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等主题进行系列视频录制。要对相关理论进行青年化阐释，宣讲稿建议请</w:t>
      </w:r>
      <w:r>
        <w:rPr>
          <w:rFonts w:hint="eastAsia" w:ascii="仿宋_GB2312" w:hAnsi="仿宋_GB2312" w:eastAsia="仿宋_GB2312" w:cs="仿宋_GB2312"/>
          <w:color w:val="auto"/>
          <w:spacing w:val="5"/>
          <w:sz w:val="32"/>
          <w:szCs w:val="32"/>
          <w:lang w:val="en-US" w:eastAsia="zh-CN"/>
        </w:rPr>
        <w:t>学院</w:t>
      </w:r>
      <w:r>
        <w:rPr>
          <w:rFonts w:hint="eastAsia" w:ascii="仿宋_GB2312" w:hAnsi="仿宋_GB2312" w:eastAsia="仿宋_GB2312" w:cs="仿宋_GB2312"/>
          <w:color w:val="auto"/>
          <w:spacing w:val="5"/>
          <w:sz w:val="32"/>
          <w:szCs w:val="32"/>
        </w:rPr>
        <w:t>相关研究方向的专家教授进行指导审核，确保理论宣讲的正确性。</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60" w:firstLineChars="200"/>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视频拍摄场景可选用动画背景进行拍摄合成，增强理论宣讲的趣味性；可以在动画制作中添加和理论相关的思维导图、动画效果等素材，展示理论学习成果，视频时间不宜过长，5—7分钟最佳。</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60" w:firstLineChars="200"/>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参考视频</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2022全国青马工程国企班学员郭思璐《青马学员说——新时代关键词：自我革命》；2022 全国青马工程高校班学 员陈凌继霄《青马学员说——新时代关键词：全过程人民民主》；2022 全国青马工程高校班学员张焰斌《青马学员说——新时代关键词：两个结合》；2022全国青马工程国企班沈晓艳《青马学员说——新时代关键词：人类命运共同体》(来自微信视频号“青马学员说”) 。</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63" w:firstLineChars="200"/>
        <w:textAlignment w:val="baseline"/>
        <w:rPr>
          <w:rFonts w:hint="eastAsia" w:ascii="楷体" w:hAnsi="楷体" w:eastAsia="楷体" w:cs="楷体"/>
          <w:b/>
          <w:bCs/>
          <w:color w:val="auto"/>
          <w:spacing w:val="5"/>
          <w:sz w:val="32"/>
          <w:szCs w:val="32"/>
        </w:rPr>
      </w:pPr>
      <w:r>
        <w:rPr>
          <w:rFonts w:hint="eastAsia" w:ascii="楷体" w:hAnsi="楷体" w:eastAsia="楷体" w:cs="楷体"/>
          <w:b/>
          <w:bCs/>
          <w:color w:val="auto"/>
          <w:spacing w:val="5"/>
          <w:sz w:val="32"/>
          <w:szCs w:val="32"/>
        </w:rPr>
        <w:t>3.讲成就</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60" w:firstLineChars="200"/>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rPr>
        <w:t>重点推荐一批在脱贫攻坚、乡村振兴、基层治理、科技创新</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生态文明、医疗卫生等各领域表现突出的青马学员进行宣讲。结合我国相关领域的重大变革，以生动活泼的叙事方式讲述党的十八大以来本省在社会各领域取得的重大发展与成就，谈论个人或团队的在发展中作出的贡献、心得体会与未来展望</w:t>
      </w:r>
      <w:r>
        <w:rPr>
          <w:rFonts w:hint="eastAsia" w:ascii="仿宋_GB2312" w:hAnsi="仿宋_GB2312" w:eastAsia="仿宋_GB2312" w:cs="仿宋_GB2312"/>
          <w:color w:val="auto"/>
          <w:spacing w:val="5"/>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60" w:firstLineChars="200"/>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视频拍摄场景可选用与自身经历相关或能突出体现新时代伟大成就的场景；可考虑结合个人或团队的学习、工作、实践画面；可根据实际情况制作宣讲 PPT 或插入相关的视频素</w:t>
      </w:r>
      <w:r>
        <w:rPr>
          <w:rFonts w:hint="eastAsia" w:ascii="仿宋_GB2312" w:hAnsi="仿宋_GB2312" w:eastAsia="仿宋_GB2312" w:cs="仿宋_GB2312"/>
          <w:color w:val="auto"/>
          <w:spacing w:val="5"/>
          <w:sz w:val="32"/>
          <w:szCs w:val="32"/>
          <w:lang w:val="en-US" w:eastAsia="zh-Hans"/>
        </w:rPr>
        <w:t>材</w:t>
      </w:r>
      <w:r>
        <w:rPr>
          <w:rFonts w:hint="eastAsia" w:ascii="仿宋_GB2312" w:hAnsi="仿宋_GB2312" w:eastAsia="仿宋_GB2312" w:cs="仿宋_GB2312"/>
          <w:color w:val="auto"/>
          <w:spacing w:val="5"/>
          <w:sz w:val="32"/>
          <w:szCs w:val="32"/>
          <w:lang w:eastAsia="zh-Hans"/>
        </w:rPr>
        <w:t>、</w:t>
      </w:r>
      <w:r>
        <w:rPr>
          <w:rFonts w:hint="eastAsia" w:ascii="仿宋_GB2312" w:hAnsi="仿宋_GB2312" w:eastAsia="仿宋_GB2312" w:cs="仿宋_GB2312"/>
          <w:color w:val="auto"/>
          <w:spacing w:val="5"/>
          <w:sz w:val="32"/>
          <w:szCs w:val="32"/>
        </w:rPr>
        <w:t>视频时间不宜过长</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5—7分钟最佳。</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60" w:firstLineChars="200"/>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参考视频：国家电网青马工程学员苏子强、赵洲《张北的风 点亮北京的灯》(视频来自微信视频号“青马学员说”) 。</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63" w:firstLineChars="200"/>
        <w:textAlignment w:val="baseline"/>
        <w:rPr>
          <w:rFonts w:hint="eastAsia" w:ascii="楷体" w:hAnsi="楷体" w:eastAsia="楷体" w:cs="楷体"/>
          <w:b/>
          <w:bCs/>
          <w:color w:val="auto"/>
          <w:spacing w:val="5"/>
          <w:sz w:val="32"/>
          <w:szCs w:val="32"/>
        </w:rPr>
      </w:pPr>
      <w:r>
        <w:rPr>
          <w:rFonts w:hint="eastAsia" w:ascii="楷体" w:hAnsi="楷体" w:eastAsia="楷体" w:cs="楷体"/>
          <w:b/>
          <w:bCs/>
          <w:color w:val="auto"/>
          <w:spacing w:val="5"/>
          <w:sz w:val="32"/>
          <w:szCs w:val="32"/>
        </w:rPr>
        <w:t>4.讲成长</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60" w:firstLineChars="200"/>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重点推荐一批在疫情防控志愿服务、参军入伍、驻村扶贫</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下乡支教、抗震救灾、科技攻关等领域有明显成长和蜕变或有典型事例的青马学员进行宣讲。从小切口入手，以自身经历或真实事迹为主线，结合相关领域的关键论述或重大变革，生动讲述</w:t>
      </w:r>
      <w:r>
        <w:rPr>
          <w:rFonts w:hint="eastAsia" w:ascii="仿宋_GB2312" w:hAnsi="仿宋_GB2312" w:eastAsia="仿宋_GB2312" w:cs="仿宋_GB2312"/>
          <w:color w:val="auto"/>
          <w:spacing w:val="5"/>
          <w:sz w:val="32"/>
          <w:szCs w:val="32"/>
          <w:lang w:val="en-US" w:eastAsia="zh-Hans"/>
        </w:rPr>
        <w:t>个</w:t>
      </w:r>
      <w:r>
        <w:rPr>
          <w:rFonts w:hint="eastAsia" w:ascii="仿宋_GB2312" w:hAnsi="仿宋_GB2312" w:eastAsia="仿宋_GB2312" w:cs="仿宋_GB2312"/>
          <w:color w:val="auto"/>
          <w:spacing w:val="5"/>
          <w:sz w:val="32"/>
          <w:szCs w:val="32"/>
        </w:rPr>
        <w:t>人的成长经历，可以从时代青年的选择、青年成长成才等角度升华主题，突出事迹的时代意义，彰显当代青年的精神风貌。</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60" w:firstLineChars="200"/>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视频拍摄场景可选择与自身经历相关的场景；可考虑结合个 人的学习、工作、实践画面；可根据实际情况制作宣讲 PPT 或插入相关的视频素材，视频时间不宜过长</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5—7分钟最佳。</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60" w:firstLineChars="200"/>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参考视频：2022 年全国青马工程农村班学员郭晶《小山村大 舞台》( 以上视频来自微信视频号“青马学员说”) 。</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63" w:firstLineChars="200"/>
        <w:textAlignment w:val="baseline"/>
        <w:rPr>
          <w:rFonts w:hint="eastAsia" w:ascii="楷体" w:hAnsi="楷体" w:eastAsia="楷体" w:cs="楷体"/>
          <w:b/>
          <w:bCs/>
          <w:color w:val="auto"/>
          <w:spacing w:val="5"/>
          <w:sz w:val="32"/>
          <w:szCs w:val="32"/>
        </w:rPr>
      </w:pPr>
      <w:r>
        <w:rPr>
          <w:rFonts w:hint="eastAsia" w:ascii="楷体" w:hAnsi="楷体" w:eastAsia="楷体" w:cs="楷体"/>
          <w:b/>
          <w:bCs/>
          <w:color w:val="auto"/>
          <w:spacing w:val="5"/>
          <w:sz w:val="32"/>
          <w:szCs w:val="32"/>
        </w:rPr>
        <w:t>5.讲作为</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60" w:firstLineChars="200"/>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重点推荐一批具有丰富青年工作经验或在青年工作中曾获表彰的基层团干部或少先队辅导员中的青马学员进行录制。建议充分挖掘少先队、共青团和青年工作中的典型案例和创新经验，讲述少先队、共青团干部如何结合党的二十大精神发挥少先队、共青团组织在实际工作的作用、共青团如何团结带领各领域青年在国家建设发展中的担当作为。</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60" w:firstLineChars="200"/>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视频拍摄场景可选择与自身经历相关的场景。可根据实际情 况穿插相关的视频素材和记录材料，也可使用动画、PPT 、道具 等作为辅助，视频时间不宜过长，5—7分钟最佳。</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60" w:firstLineChars="200"/>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参考视频：全国青马工程国企班学员刘哲《在青藏高原燃起“青马”微光》(视频来自微信视频号“青马学员说”) 。</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left="707"/>
        <w:textAlignment w:val="baseline"/>
        <w:rPr>
          <w:rFonts w:hint="eastAsia" w:ascii="黑体" w:hAnsi="黑体" w:eastAsia="黑体" w:cs="黑体"/>
          <w:color w:val="auto"/>
          <w:sz w:val="32"/>
          <w:szCs w:val="32"/>
        </w:rPr>
      </w:pPr>
      <w:r>
        <w:rPr>
          <w:rFonts w:hint="eastAsia" w:ascii="黑体" w:hAnsi="黑体" w:eastAsia="黑体" w:cs="黑体"/>
          <w:color w:val="auto"/>
          <w:spacing w:val="5"/>
          <w:position w:val="2"/>
          <w:sz w:val="32"/>
          <w:szCs w:val="32"/>
        </w:rPr>
        <w:t>二</w:t>
      </w:r>
      <w:r>
        <w:rPr>
          <w:rFonts w:hint="eastAsia" w:ascii="黑体" w:hAnsi="黑体" w:eastAsia="黑体" w:cs="黑体"/>
          <w:color w:val="auto"/>
          <w:spacing w:val="3"/>
          <w:position w:val="2"/>
          <w:sz w:val="32"/>
          <w:szCs w:val="32"/>
        </w:rPr>
        <w:t>、组织建议</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60" w:firstLineChars="200"/>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rPr>
        <w:t>把控宣讲作品质量。各</w:t>
      </w:r>
      <w:r>
        <w:rPr>
          <w:rFonts w:hint="eastAsia" w:ascii="仿宋_GB2312" w:hAnsi="仿宋_GB2312" w:eastAsia="仿宋_GB2312" w:cs="仿宋_GB2312"/>
          <w:color w:val="auto"/>
          <w:spacing w:val="5"/>
          <w:sz w:val="32"/>
          <w:szCs w:val="32"/>
          <w:lang w:val="en-US" w:eastAsia="zh-Hans"/>
        </w:rPr>
        <w:t>二级学院分团委</w:t>
      </w:r>
      <w:r>
        <w:rPr>
          <w:rFonts w:hint="eastAsia" w:ascii="仿宋_GB2312" w:hAnsi="仿宋_GB2312" w:eastAsia="仿宋_GB2312" w:cs="仿宋_GB2312"/>
          <w:color w:val="auto"/>
          <w:spacing w:val="5"/>
          <w:sz w:val="32"/>
          <w:szCs w:val="32"/>
        </w:rPr>
        <w:t>充分把控网络宣传的质量，加强选题策划，优化结构、提高质量，支持优质创新内容，抵制模式化、同质化倾向。应做到内容把关责任明确、确保内容导向正确、格调健康向上，对刊载内容进行严格审核</w:t>
      </w:r>
      <w:r>
        <w:rPr>
          <w:rFonts w:hint="eastAsia" w:ascii="仿宋_GB2312" w:hAnsi="仿宋_GB2312" w:eastAsia="仿宋_GB2312" w:cs="仿宋_GB2312"/>
          <w:color w:val="auto"/>
          <w:spacing w:val="5"/>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60" w:firstLineChars="200"/>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创新丰富形式载体。各</w:t>
      </w:r>
      <w:r>
        <w:rPr>
          <w:rFonts w:hint="eastAsia" w:ascii="仿宋_GB2312" w:hAnsi="仿宋_GB2312" w:eastAsia="仿宋_GB2312" w:cs="仿宋_GB2312"/>
          <w:color w:val="auto"/>
          <w:spacing w:val="5"/>
          <w:sz w:val="32"/>
          <w:szCs w:val="32"/>
          <w:lang w:val="en-US" w:eastAsia="zh-Hans"/>
        </w:rPr>
        <w:t>二级学院分团委</w:t>
      </w:r>
      <w:r>
        <w:rPr>
          <w:rFonts w:hint="eastAsia" w:ascii="仿宋_GB2312" w:hAnsi="仿宋_GB2312" w:eastAsia="仿宋_GB2312" w:cs="仿宋_GB2312"/>
          <w:color w:val="auto"/>
          <w:spacing w:val="5"/>
          <w:sz w:val="32"/>
          <w:szCs w:val="32"/>
        </w:rPr>
        <w:t>应结合</w:t>
      </w:r>
      <w:r>
        <w:rPr>
          <w:rFonts w:hint="eastAsia" w:ascii="仿宋_GB2312" w:hAnsi="仿宋_GB2312" w:eastAsia="仿宋_GB2312" w:cs="仿宋_GB2312"/>
          <w:color w:val="auto"/>
          <w:spacing w:val="5"/>
          <w:sz w:val="32"/>
          <w:szCs w:val="32"/>
          <w:lang w:val="en-US" w:eastAsia="zh-Hans"/>
        </w:rPr>
        <w:t>相应的</w:t>
      </w:r>
      <w:r>
        <w:rPr>
          <w:rFonts w:hint="eastAsia" w:ascii="仿宋_GB2312" w:hAnsi="仿宋_GB2312" w:eastAsia="仿宋_GB2312" w:cs="仿宋_GB2312"/>
          <w:color w:val="auto"/>
          <w:spacing w:val="5"/>
          <w:sz w:val="32"/>
          <w:szCs w:val="32"/>
        </w:rPr>
        <w:t>优势资源，大胆探索内容及形式上的创新，探索青年常看的、青年爱看的新媒体形式。不拘泥于报刊、推送、视频等常见模式，可以制作H5动画、知识问答等互动性强的方式开展宣讲。</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60" w:firstLineChars="200"/>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加强宣传。各</w:t>
      </w:r>
      <w:r>
        <w:rPr>
          <w:rFonts w:hint="eastAsia" w:ascii="仿宋_GB2312" w:hAnsi="仿宋_GB2312" w:eastAsia="仿宋_GB2312" w:cs="仿宋_GB2312"/>
          <w:color w:val="auto"/>
          <w:spacing w:val="5"/>
          <w:sz w:val="32"/>
          <w:szCs w:val="32"/>
          <w:lang w:val="en-US" w:eastAsia="zh-Hans"/>
        </w:rPr>
        <w:t>二级学院分团委</w:t>
      </w:r>
      <w:r>
        <w:rPr>
          <w:rFonts w:hint="eastAsia" w:ascii="仿宋_GB2312" w:hAnsi="仿宋_GB2312" w:eastAsia="仿宋_GB2312" w:cs="仿宋_GB2312"/>
          <w:color w:val="auto"/>
          <w:spacing w:val="5"/>
          <w:sz w:val="32"/>
          <w:szCs w:val="32"/>
        </w:rPr>
        <w:t>应加强宣传，注重引导，充分利用全媒体矩阵，全面提升网络宣传的引导力和影响力，营造学习宣传贯彻党的二十大精神的浓厚氛围。</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left="641"/>
        <w:textAlignment w:val="baseline"/>
        <w:rPr>
          <w:rFonts w:hint="eastAsia" w:ascii="黑体" w:hAnsi="黑体" w:eastAsia="黑体" w:cs="黑体"/>
          <w:color w:val="auto"/>
          <w:sz w:val="32"/>
          <w:szCs w:val="32"/>
        </w:rPr>
      </w:pPr>
      <w:r>
        <w:rPr>
          <w:rFonts w:hint="eastAsia" w:ascii="黑体" w:hAnsi="黑体" w:eastAsia="黑体" w:cs="黑体"/>
          <w:color w:val="auto"/>
          <w:spacing w:val="4"/>
          <w:sz w:val="32"/>
          <w:szCs w:val="32"/>
        </w:rPr>
        <w:t>三</w:t>
      </w:r>
      <w:r>
        <w:rPr>
          <w:rFonts w:hint="eastAsia" w:ascii="黑体" w:hAnsi="黑体" w:eastAsia="黑体" w:cs="黑体"/>
          <w:color w:val="auto"/>
          <w:spacing w:val="3"/>
          <w:sz w:val="32"/>
          <w:szCs w:val="32"/>
        </w:rPr>
        <w:t>、拍摄建议</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60" w:firstLineChars="200"/>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1.“青马学员说”微宣讲视频拍摄，应使用横屏，分辨率为1920*1080 像素，需提交mov或 mp4 格式文件。</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60" w:firstLineChars="200"/>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2.视频时长建议控制在5—7分钟，不宜过长。提交时需一并提交原始素材文件。</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60" w:firstLineChars="200"/>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3.视频应以展现宣讲人事迹、故事、时代背景为主，可辅以相关影像资料。要求素材及相关材料真实、典型、新颖</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观点正确、鲜明、深刻，结构严谨、文字简练。无版权纠纷。</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60" w:firstLineChars="200"/>
        <w:textAlignment w:val="baseline"/>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5"/>
          <w:sz w:val="32"/>
          <w:szCs w:val="32"/>
        </w:rPr>
        <w:t>4.</w:t>
      </w:r>
      <w:r>
        <w:rPr>
          <w:rFonts w:hint="eastAsia" w:ascii="仿宋_GB2312" w:hAnsi="仿宋_GB2312" w:eastAsia="仿宋_GB2312" w:cs="仿宋_GB2312"/>
          <w:color w:val="auto"/>
          <w:spacing w:val="5"/>
          <w:sz w:val="32"/>
          <w:szCs w:val="32"/>
          <w:lang w:val="en-US" w:eastAsia="zh-Hans"/>
        </w:rPr>
        <w:t>本期或</w:t>
      </w:r>
      <w:r>
        <w:rPr>
          <w:rFonts w:hint="eastAsia" w:ascii="仿宋_GB2312" w:hAnsi="仿宋_GB2312" w:eastAsia="仿宋_GB2312" w:cs="仿宋_GB2312"/>
          <w:color w:val="auto"/>
          <w:spacing w:val="5"/>
          <w:sz w:val="32"/>
          <w:szCs w:val="32"/>
        </w:rPr>
        <w:t>已结业的青马学员</w:t>
      </w:r>
      <w:r>
        <w:rPr>
          <w:rFonts w:hint="eastAsia" w:ascii="仿宋_GB2312" w:hAnsi="仿宋_GB2312" w:eastAsia="仿宋_GB2312" w:cs="仿宋_GB2312"/>
          <w:color w:val="auto"/>
          <w:spacing w:val="5"/>
          <w:sz w:val="32"/>
          <w:szCs w:val="32"/>
          <w:lang w:val="en-US" w:eastAsia="zh-Hans"/>
        </w:rPr>
        <w:t>均</w:t>
      </w:r>
      <w:r>
        <w:rPr>
          <w:rFonts w:hint="eastAsia" w:ascii="仿宋_GB2312" w:hAnsi="仿宋_GB2312" w:eastAsia="仿宋_GB2312" w:cs="仿宋_GB2312"/>
          <w:color w:val="auto"/>
          <w:spacing w:val="5"/>
          <w:sz w:val="32"/>
          <w:szCs w:val="32"/>
        </w:rPr>
        <w:t>可参与录制。</w:t>
      </w:r>
    </w:p>
    <w:p/>
    <w:sectPr>
      <w:footerReference r:id="rId5" w:type="default"/>
      <w:pgSz w:w="11906" w:h="16839"/>
      <w:pgMar w:top="1431" w:right="1433" w:bottom="1679" w:left="1539" w:header="0" w:footer="13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168377-75DF-41C5-BB8C-C8EFDCC6E3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B0E6F9B-F33A-4476-B6EC-2D0F7AD38DDB}"/>
  </w:font>
  <w:font w:name="方正小标宋简体">
    <w:panose1 w:val="02000000000000000000"/>
    <w:charset w:val="86"/>
    <w:family w:val="auto"/>
    <w:pitch w:val="default"/>
    <w:sig w:usb0="00000001" w:usb1="08000000" w:usb2="00000000" w:usb3="00000000" w:csb0="00040000" w:csb1="00000000"/>
    <w:embedRegular r:id="rId3" w:fontKey="{E9D83BA7-7BCE-4463-BB73-D9573A879F7D}"/>
  </w:font>
  <w:font w:name="仿宋_GB2312">
    <w:altName w:val="仿宋"/>
    <w:panose1 w:val="02010609030101010101"/>
    <w:charset w:val="86"/>
    <w:family w:val="auto"/>
    <w:pitch w:val="default"/>
    <w:sig w:usb0="00000000" w:usb1="00000000" w:usb2="00000000" w:usb3="00000000" w:csb0="00040000" w:csb1="00000000"/>
    <w:embedRegular r:id="rId4" w:fontKey="{FD3F1D41-7145-4AC0-9282-F868D1A472CD}"/>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5" w:fontKey="{DC5A0C61-91BB-46D0-8009-4CE8FC7710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ind w:right="408"/>
      <w:jc w:val="right"/>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7BEFB73D"/>
    <w:rsid w:val="031F2445"/>
    <w:rsid w:val="049825E2"/>
    <w:rsid w:val="06D41C0B"/>
    <w:rsid w:val="07C765C2"/>
    <w:rsid w:val="092F40C7"/>
    <w:rsid w:val="17103D25"/>
    <w:rsid w:val="19AB6941"/>
    <w:rsid w:val="1B0B3516"/>
    <w:rsid w:val="205904EB"/>
    <w:rsid w:val="296832DC"/>
    <w:rsid w:val="2DC6028F"/>
    <w:rsid w:val="34DC5AF1"/>
    <w:rsid w:val="3CD016DD"/>
    <w:rsid w:val="42504627"/>
    <w:rsid w:val="43753896"/>
    <w:rsid w:val="43E10481"/>
    <w:rsid w:val="46006EEA"/>
    <w:rsid w:val="48654C97"/>
    <w:rsid w:val="630F7389"/>
    <w:rsid w:val="7078022E"/>
    <w:rsid w:val="71DC56E4"/>
    <w:rsid w:val="767F843F"/>
    <w:rsid w:val="786C5E2F"/>
    <w:rsid w:val="79DEDFA1"/>
    <w:rsid w:val="7BD86900"/>
    <w:rsid w:val="7BEFB73D"/>
    <w:rsid w:val="7BFE0B36"/>
    <w:rsid w:val="7FFBA933"/>
    <w:rsid w:val="AB67DCFE"/>
    <w:rsid w:val="AB7B8FDF"/>
    <w:rsid w:val="BB775591"/>
    <w:rsid w:val="D7AF6D31"/>
    <w:rsid w:val="DEF77629"/>
    <w:rsid w:val="E5B7D82E"/>
    <w:rsid w:val="F1FEC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2346</Words>
  <Characters>2395</Characters>
  <Lines>0</Lines>
  <Paragraphs>0</Paragraphs>
  <TotalTime>9</TotalTime>
  <ScaleCrop>false</ScaleCrop>
  <LinksUpToDate>false</LinksUpToDate>
  <CharactersWithSpaces>2423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2022-10-23T23:00:00Z</dcterms:created>
  <dc:creator>ouyueqiu1</dc:creator>
  <cp:lastModifiedBy>asus</cp:lastModifiedBy>
  <dcterms:modified xsi:type="dcterms:W3CDTF">2022-10-24T05:55:45Z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EBAACABF4F634BF98E380F38A7B34E38</vt:lpwstr>
  </property>
</Properties>
</file>